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A1795" w14:textId="77777777" w:rsidR="001012F4" w:rsidRDefault="001012F4" w:rsidP="005A49B7">
      <w:pPr>
        <w:spacing w:after="0" w:line="200" w:lineRule="atLeast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9912"/>
      </w:tblGrid>
      <w:tr w:rsidR="005A49B7" w14:paraId="6CCC8419" w14:textId="77777777" w:rsidTr="005A49B7">
        <w:tc>
          <w:tcPr>
            <w:tcW w:w="9912" w:type="dxa"/>
            <w:shd w:val="clear" w:color="auto" w:fill="ED7D31" w:themeFill="accent2"/>
            <w:tcMar>
              <w:top w:w="57" w:type="dxa"/>
              <w:bottom w:w="57" w:type="dxa"/>
            </w:tcMar>
          </w:tcPr>
          <w:p w14:paraId="514C079A" w14:textId="57B3E171" w:rsidR="005A49B7" w:rsidRPr="005A49B7" w:rsidRDefault="005A49B7" w:rsidP="005A49B7">
            <w:pPr>
              <w:spacing w:after="0" w:line="200" w:lineRule="atLeast"/>
              <w:jc w:val="center"/>
              <w:rPr>
                <w:b/>
                <w:sz w:val="28"/>
                <w:szCs w:val="28"/>
              </w:rPr>
            </w:pPr>
            <w:r w:rsidRPr="005A49B7">
              <w:rPr>
                <w:b/>
                <w:color w:val="FFFFFF" w:themeColor="background1"/>
                <w:sz w:val="28"/>
                <w:szCs w:val="28"/>
              </w:rPr>
              <w:t>Коммерческое предложение на дробильное оборудование</w:t>
            </w:r>
          </w:p>
        </w:tc>
      </w:tr>
    </w:tbl>
    <w:p w14:paraId="6E2BAF60" w14:textId="77777777" w:rsidR="005A49B7" w:rsidRPr="001012F4" w:rsidRDefault="005A49B7" w:rsidP="005A49B7">
      <w:pPr>
        <w:spacing w:after="0" w:line="200" w:lineRule="atLeast"/>
        <w:rPr>
          <w:rFonts w:ascii="Arial" w:hAnsi="Arial" w:cs="Tahoma"/>
          <w:b/>
        </w:rPr>
      </w:pPr>
    </w:p>
    <w:p w14:paraId="77CA3CD6" w14:textId="70D44012" w:rsidR="006F0800" w:rsidRDefault="00EB344C" w:rsidP="006F0800">
      <w:pPr>
        <w:spacing w:after="0" w:line="200" w:lineRule="atLeast"/>
        <w:jc w:val="center"/>
        <w:rPr>
          <w:rFonts w:ascii="Arial" w:hAnsi="Arial" w:cs="Tahoma"/>
          <w:b/>
          <w:sz w:val="32"/>
          <w:szCs w:val="32"/>
        </w:rPr>
      </w:pPr>
      <w:r>
        <w:rPr>
          <w:rFonts w:ascii="Arial" w:hAnsi="Arial" w:cs="Tahoma"/>
          <w:b/>
          <w:sz w:val="32"/>
          <w:szCs w:val="32"/>
        </w:rPr>
        <w:t xml:space="preserve">Дробилка щековая стационарная </w:t>
      </w:r>
      <w:r>
        <w:rPr>
          <w:rFonts w:ascii="Arial" w:hAnsi="Arial" w:cs="Tahoma"/>
          <w:b/>
          <w:sz w:val="32"/>
          <w:szCs w:val="32"/>
          <w:lang w:val="en-US"/>
        </w:rPr>
        <w:t>LITE</w:t>
      </w:r>
      <w:r>
        <w:rPr>
          <w:rFonts w:ascii="Arial" w:hAnsi="Arial" w:cs="Tahoma"/>
          <w:b/>
          <w:sz w:val="32"/>
          <w:szCs w:val="32"/>
        </w:rPr>
        <w:t xml:space="preserve"> </w:t>
      </w:r>
      <w:r w:rsidR="00362A04">
        <w:rPr>
          <w:rFonts w:ascii="Arial" w:hAnsi="Arial" w:cs="Tahoma"/>
          <w:b/>
          <w:sz w:val="32"/>
          <w:szCs w:val="32"/>
        </w:rPr>
        <w:t>70</w:t>
      </w:r>
      <w:r>
        <w:rPr>
          <w:rFonts w:ascii="Arial" w:hAnsi="Arial" w:cs="Tahoma"/>
          <w:b/>
          <w:sz w:val="32"/>
          <w:szCs w:val="32"/>
        </w:rPr>
        <w:t>-</w:t>
      </w:r>
      <w:r w:rsidR="00362A04">
        <w:rPr>
          <w:rFonts w:ascii="Arial" w:hAnsi="Arial" w:cs="Tahoma"/>
          <w:b/>
          <w:sz w:val="32"/>
          <w:szCs w:val="32"/>
        </w:rPr>
        <w:t>4</w:t>
      </w:r>
      <w:r>
        <w:rPr>
          <w:rFonts w:ascii="Arial" w:hAnsi="Arial" w:cs="Tahoma"/>
          <w:b/>
          <w:sz w:val="32"/>
          <w:szCs w:val="32"/>
        </w:rPr>
        <w:t>0</w:t>
      </w:r>
    </w:p>
    <w:p w14:paraId="371F6F50" w14:textId="77777777" w:rsidR="00D4092A" w:rsidRDefault="00EB344C" w:rsidP="006F0800">
      <w:pPr>
        <w:spacing w:after="0" w:line="200" w:lineRule="atLeast"/>
        <w:jc w:val="center"/>
        <w:rPr>
          <w:rFonts w:ascii="Arial" w:hAnsi="Arial" w:cs="Tahoma"/>
          <w:b/>
          <w:sz w:val="32"/>
          <w:szCs w:val="32"/>
        </w:rPr>
      </w:pPr>
      <w:r w:rsidRPr="006F0800">
        <w:rPr>
          <w:rFonts w:ascii="Arial" w:hAnsi="Arial" w:cs="Tahoma"/>
          <w:b/>
          <w:sz w:val="32"/>
          <w:szCs w:val="32"/>
          <w:lang w:val="en-US"/>
        </w:rPr>
        <w:t>SEBA</w:t>
      </w:r>
      <w:r w:rsidRPr="006F0800">
        <w:rPr>
          <w:rFonts w:ascii="Arial" w:hAnsi="Arial" w:cs="Tahoma"/>
          <w:b/>
          <w:sz w:val="32"/>
          <w:szCs w:val="32"/>
        </w:rPr>
        <w:t xml:space="preserve"> (Италия)</w:t>
      </w:r>
      <w:r w:rsidR="00D4092A">
        <w:rPr>
          <w:rFonts w:ascii="Arial" w:hAnsi="Arial" w:cs="Tahoma"/>
          <w:b/>
          <w:sz w:val="32"/>
          <w:szCs w:val="32"/>
        </w:rPr>
        <w:t xml:space="preserve"> с </w:t>
      </w:r>
      <w:proofErr w:type="spellStart"/>
      <w:r w:rsidR="00D4092A">
        <w:rPr>
          <w:rFonts w:ascii="Arial" w:hAnsi="Arial" w:cs="Tahoma"/>
          <w:b/>
          <w:sz w:val="32"/>
          <w:szCs w:val="32"/>
        </w:rPr>
        <w:t>вибропитателем</w:t>
      </w:r>
      <w:proofErr w:type="spellEnd"/>
    </w:p>
    <w:p w14:paraId="71A2C8B0" w14:textId="77777777" w:rsidR="00D4092A" w:rsidRDefault="00D4092A" w:rsidP="006F0800">
      <w:pPr>
        <w:spacing w:after="0" w:line="200" w:lineRule="atLeast"/>
        <w:jc w:val="center"/>
        <w:rPr>
          <w:rFonts w:ascii="Arial" w:hAnsi="Arial" w:cs="Tahoma"/>
          <w:b/>
          <w:sz w:val="32"/>
          <w:szCs w:val="32"/>
        </w:rPr>
      </w:pPr>
    </w:p>
    <w:p w14:paraId="48829342" w14:textId="511FC9EE" w:rsidR="00EB344C" w:rsidRPr="006F0800" w:rsidRDefault="00D4092A" w:rsidP="006F0800">
      <w:pPr>
        <w:spacing w:after="0" w:line="200" w:lineRule="atLeast"/>
        <w:jc w:val="center"/>
        <w:rPr>
          <w:rFonts w:ascii="Arial" w:hAnsi="Arial" w:cs="Tahoma"/>
          <w:b/>
          <w:sz w:val="32"/>
          <w:szCs w:val="32"/>
        </w:rPr>
      </w:pPr>
      <w:r>
        <w:rPr>
          <w:rFonts w:ascii="Arial" w:hAnsi="Arial" w:cs="Tahoma"/>
          <w:b/>
          <w:noProof/>
          <w:sz w:val="32"/>
          <w:szCs w:val="32"/>
        </w:rPr>
        <w:drawing>
          <wp:inline distT="0" distB="0" distL="0" distR="0" wp14:anchorId="7376D924" wp14:editId="4B929FEE">
            <wp:extent cx="3702417" cy="1668911"/>
            <wp:effectExtent l="0" t="0" r="6350" b="7620"/>
            <wp:docPr id="3" name="Рисунок 3" descr="../seba7040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eba7040v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26" cy="16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/>
          <w:sz w:val="32"/>
          <w:szCs w:val="32"/>
        </w:rPr>
        <w:t xml:space="preserve"> </w:t>
      </w:r>
    </w:p>
    <w:p w14:paraId="49D18C16" w14:textId="6FB257D7" w:rsidR="006F0800" w:rsidRPr="006F0800" w:rsidRDefault="006F0800" w:rsidP="00D4092A">
      <w:pPr>
        <w:spacing w:after="0" w:line="200" w:lineRule="atLeast"/>
        <w:rPr>
          <w:rFonts w:cs="Tahoma"/>
          <w:sz w:val="32"/>
          <w:szCs w:val="32"/>
        </w:rPr>
      </w:pPr>
    </w:p>
    <w:p w14:paraId="360B9B6A" w14:textId="6916C777" w:rsidR="005A49B7" w:rsidRDefault="006F0800" w:rsidP="005A49B7">
      <w:pPr>
        <w:pStyle w:val="a4"/>
        <w:tabs>
          <w:tab w:val="left" w:pos="0"/>
          <w:tab w:val="left" w:pos="34"/>
        </w:tabs>
        <w:snapToGrid w:val="0"/>
        <w:spacing w:before="2" w:after="0"/>
        <w:ind w:left="34" w:firstLine="2"/>
      </w:pPr>
      <w:r>
        <w:tab/>
      </w:r>
      <w:r w:rsidR="005A49B7">
        <w:t>Измельчение бетона, кирпича, строительных отходов, армированного бетона, мрамора, хрупких нерудных материалов прочностью до 1</w:t>
      </w:r>
      <w:r w:rsidR="00362A04">
        <w:t>5</w:t>
      </w:r>
      <w:r w:rsidR="005A49B7">
        <w:t xml:space="preserve">0 МПа и крупностью до </w:t>
      </w:r>
      <w:r w:rsidR="008126A5">
        <w:t>350х60</w:t>
      </w:r>
      <w:r w:rsidR="00B76AF4">
        <w:t>0</w:t>
      </w:r>
      <w:r w:rsidR="005A49B7">
        <w:t xml:space="preserve"> мм в сечении.</w:t>
      </w:r>
    </w:p>
    <w:p w14:paraId="7655F158" w14:textId="77777777" w:rsidR="005A49B7" w:rsidRPr="00E77195" w:rsidRDefault="005A49B7" w:rsidP="005A49B7">
      <w:pPr>
        <w:pStyle w:val="a4"/>
        <w:tabs>
          <w:tab w:val="left" w:pos="459"/>
        </w:tabs>
        <w:spacing w:after="0"/>
        <w:ind w:left="459" w:hanging="459"/>
        <w:rPr>
          <w:rFonts w:ascii="Arial" w:hAnsi="Arial"/>
          <w:b/>
          <w:color w:val="ED7D31" w:themeColor="accent2"/>
          <w:sz w:val="24"/>
          <w:szCs w:val="24"/>
        </w:rPr>
      </w:pPr>
      <w:r w:rsidRPr="00E77195">
        <w:rPr>
          <w:rFonts w:ascii="Arial" w:hAnsi="Arial"/>
          <w:b/>
          <w:color w:val="ED7D31" w:themeColor="accent2"/>
          <w:sz w:val="24"/>
          <w:szCs w:val="24"/>
        </w:rPr>
        <w:t>Применение</w:t>
      </w:r>
    </w:p>
    <w:p w14:paraId="5A18B3E1" w14:textId="77777777" w:rsidR="005A49B7" w:rsidRDefault="005A49B7" w:rsidP="006B7B95">
      <w:pPr>
        <w:numPr>
          <w:ilvl w:val="0"/>
          <w:numId w:val="8"/>
        </w:numPr>
        <w:tabs>
          <w:tab w:val="left" w:pos="45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Измельчение строительных отходов для обратной засыпки фундаментов;</w:t>
      </w:r>
    </w:p>
    <w:p w14:paraId="00B9A2C6" w14:textId="77777777" w:rsidR="005A49B7" w:rsidRDefault="005A49B7" w:rsidP="006B7B95">
      <w:pPr>
        <w:numPr>
          <w:ilvl w:val="0"/>
          <w:numId w:val="8"/>
        </w:numPr>
        <w:tabs>
          <w:tab w:val="left" w:pos="45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Измельчение неликвидов ЖБИ для повторного использования;</w:t>
      </w:r>
    </w:p>
    <w:p w14:paraId="6CA625D9" w14:textId="77777777" w:rsidR="005A49B7" w:rsidRDefault="005A49B7" w:rsidP="006B7B95">
      <w:pPr>
        <w:numPr>
          <w:ilvl w:val="0"/>
          <w:numId w:val="8"/>
        </w:numPr>
        <w:tabs>
          <w:tab w:val="left" w:pos="45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Карьерные работы: оперативное измельчение породы песчаника, известняка и т.д.;</w:t>
      </w:r>
    </w:p>
    <w:p w14:paraId="3D06DE35" w14:textId="77777777" w:rsidR="005A49B7" w:rsidRDefault="005A49B7" w:rsidP="006B7B95">
      <w:pPr>
        <w:numPr>
          <w:ilvl w:val="0"/>
          <w:numId w:val="8"/>
        </w:numPr>
        <w:tabs>
          <w:tab w:val="left" w:pos="45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 предпродажная подготовка строительных материалов: изменение фракции щебня, измельчение кирпичного боя, бетонных отходов и т.д.</w:t>
      </w:r>
    </w:p>
    <w:p w14:paraId="4B877DAE" w14:textId="77777777" w:rsidR="005A49B7" w:rsidRPr="00E77195" w:rsidRDefault="005A49B7" w:rsidP="005A49B7">
      <w:pPr>
        <w:pStyle w:val="a4"/>
        <w:tabs>
          <w:tab w:val="left" w:pos="459"/>
        </w:tabs>
        <w:spacing w:after="0"/>
        <w:ind w:left="459" w:hanging="459"/>
        <w:rPr>
          <w:rFonts w:ascii="Arial" w:hAnsi="Arial"/>
          <w:b/>
          <w:bCs/>
          <w:color w:val="ED7D31" w:themeColor="accent2"/>
          <w:sz w:val="24"/>
          <w:szCs w:val="24"/>
        </w:rPr>
      </w:pPr>
      <w:r w:rsidRPr="00E77195">
        <w:rPr>
          <w:rFonts w:ascii="Arial" w:hAnsi="Arial"/>
          <w:b/>
          <w:bCs/>
          <w:color w:val="ED7D31" w:themeColor="accent2"/>
          <w:sz w:val="24"/>
          <w:szCs w:val="24"/>
        </w:rPr>
        <w:t xml:space="preserve">Преимущества </w:t>
      </w:r>
    </w:p>
    <w:p w14:paraId="27ED61AA" w14:textId="77777777" w:rsidR="005A49B7" w:rsidRDefault="005A49B7" w:rsidP="006B7B95">
      <w:pPr>
        <w:numPr>
          <w:ilvl w:val="0"/>
          <w:numId w:val="9"/>
        </w:numPr>
        <w:tabs>
          <w:tab w:val="left" w:pos="459"/>
        </w:tabs>
        <w:snapToGrid w:val="0"/>
        <w:spacing w:after="0" w:line="240" w:lineRule="auto"/>
        <w:jc w:val="both"/>
        <w:rPr>
          <w:rFonts w:cs="Tahoma"/>
          <w:color w:val="111111"/>
          <w:sz w:val="24"/>
          <w:szCs w:val="24"/>
        </w:rPr>
      </w:pPr>
      <w:r>
        <w:rPr>
          <w:rFonts w:cs="Tahoma"/>
          <w:color w:val="111111"/>
          <w:sz w:val="24"/>
          <w:szCs w:val="24"/>
        </w:rPr>
        <w:t>Быстрый запуск в работу;</w:t>
      </w:r>
    </w:p>
    <w:p w14:paraId="58C88E59" w14:textId="28EBAE5F" w:rsidR="005A49B7" w:rsidRDefault="005A49B7" w:rsidP="006B7B95">
      <w:pPr>
        <w:numPr>
          <w:ilvl w:val="0"/>
          <w:numId w:val="9"/>
        </w:numPr>
        <w:tabs>
          <w:tab w:val="left" w:pos="459"/>
        </w:tabs>
        <w:snapToGrid w:val="0"/>
        <w:spacing w:after="0" w:line="240" w:lineRule="auto"/>
        <w:jc w:val="both"/>
        <w:rPr>
          <w:rFonts w:cs="Tahoma"/>
          <w:color w:val="111111"/>
          <w:sz w:val="24"/>
          <w:szCs w:val="24"/>
        </w:rPr>
      </w:pPr>
      <w:r>
        <w:rPr>
          <w:rFonts w:cs="Tahoma"/>
          <w:color w:val="111111"/>
          <w:sz w:val="24"/>
          <w:szCs w:val="24"/>
        </w:rPr>
        <w:t>Высокая производительность</w:t>
      </w:r>
      <w:r w:rsidR="008F6C69">
        <w:rPr>
          <w:rFonts w:cs="Tahoma"/>
          <w:color w:val="111111"/>
          <w:sz w:val="24"/>
          <w:szCs w:val="24"/>
        </w:rPr>
        <w:t xml:space="preserve"> в своем классе</w:t>
      </w:r>
      <w:r>
        <w:rPr>
          <w:rFonts w:cs="Tahoma"/>
          <w:color w:val="111111"/>
          <w:sz w:val="24"/>
          <w:szCs w:val="24"/>
        </w:rPr>
        <w:t>;</w:t>
      </w:r>
    </w:p>
    <w:p w14:paraId="2109D323" w14:textId="77777777" w:rsidR="005A49B7" w:rsidRDefault="005A49B7" w:rsidP="006B7B95">
      <w:pPr>
        <w:numPr>
          <w:ilvl w:val="0"/>
          <w:numId w:val="9"/>
        </w:numPr>
        <w:tabs>
          <w:tab w:val="left" w:pos="459"/>
        </w:tabs>
        <w:snapToGrid w:val="0"/>
        <w:spacing w:after="0" w:line="240" w:lineRule="auto"/>
        <w:jc w:val="both"/>
        <w:rPr>
          <w:rFonts w:cs="Tahoma"/>
          <w:color w:val="111111"/>
          <w:sz w:val="24"/>
          <w:szCs w:val="24"/>
        </w:rPr>
      </w:pPr>
      <w:r>
        <w:rPr>
          <w:rFonts w:cs="Tahoma"/>
          <w:color w:val="111111"/>
          <w:sz w:val="24"/>
          <w:szCs w:val="24"/>
        </w:rPr>
        <w:t>Легкость и удобство транспортировки;</w:t>
      </w:r>
    </w:p>
    <w:p w14:paraId="10F5A149" w14:textId="77777777" w:rsidR="005A49B7" w:rsidRPr="00B76AF4" w:rsidRDefault="005A49B7" w:rsidP="006B7B95">
      <w:pPr>
        <w:numPr>
          <w:ilvl w:val="0"/>
          <w:numId w:val="9"/>
        </w:numPr>
        <w:tabs>
          <w:tab w:val="left" w:pos="459"/>
        </w:tabs>
        <w:snapToGrid w:val="0"/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color w:val="111111"/>
          <w:sz w:val="24"/>
          <w:szCs w:val="24"/>
        </w:rPr>
        <w:t>Компактные размеры и малый вес;</w:t>
      </w:r>
    </w:p>
    <w:p w14:paraId="79B640B9" w14:textId="2F88642E" w:rsidR="00B76AF4" w:rsidRPr="00B76AF4" w:rsidRDefault="00B76AF4" w:rsidP="006B7B95">
      <w:pPr>
        <w:numPr>
          <w:ilvl w:val="0"/>
          <w:numId w:val="9"/>
        </w:numPr>
        <w:tabs>
          <w:tab w:val="left" w:pos="459"/>
        </w:tabs>
        <w:snapToGrid w:val="0"/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Переворачиваемая броня (</w:t>
      </w:r>
      <w:proofErr w:type="gramStart"/>
      <w:r>
        <w:rPr>
          <w:rFonts w:cs="Tahoma"/>
          <w:sz w:val="24"/>
          <w:szCs w:val="24"/>
        </w:rPr>
        <w:t>возможно</w:t>
      </w:r>
      <w:proofErr w:type="gramEnd"/>
      <w:r>
        <w:rPr>
          <w:rFonts w:cs="Tahoma"/>
          <w:sz w:val="24"/>
          <w:szCs w:val="24"/>
        </w:rPr>
        <w:t xml:space="preserve"> повторно использовать, перевернув изношенной стороной вверх)</w:t>
      </w:r>
    </w:p>
    <w:p w14:paraId="3A393082" w14:textId="77777777" w:rsidR="005A49B7" w:rsidRDefault="005A49B7" w:rsidP="006B7B95">
      <w:pPr>
        <w:numPr>
          <w:ilvl w:val="0"/>
          <w:numId w:val="9"/>
        </w:numPr>
        <w:tabs>
          <w:tab w:val="left" w:pos="459"/>
        </w:tabs>
        <w:snapToGrid w:val="0"/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color w:val="111111"/>
          <w:sz w:val="24"/>
          <w:szCs w:val="24"/>
        </w:rPr>
        <w:t>Простота и экономичность эксплуатации и обслуживания.</w:t>
      </w:r>
    </w:p>
    <w:p w14:paraId="3F06AD8A" w14:textId="77777777" w:rsidR="005A49B7" w:rsidRPr="00E77195" w:rsidRDefault="005A49B7" w:rsidP="005A49B7">
      <w:pPr>
        <w:pStyle w:val="a4"/>
        <w:tabs>
          <w:tab w:val="left" w:pos="459"/>
        </w:tabs>
        <w:spacing w:after="0"/>
        <w:ind w:left="459" w:hanging="459"/>
        <w:rPr>
          <w:rFonts w:ascii="Arial" w:hAnsi="Arial"/>
          <w:b/>
          <w:bCs/>
          <w:color w:val="ED7D31" w:themeColor="accent2"/>
          <w:sz w:val="24"/>
          <w:szCs w:val="24"/>
        </w:rPr>
      </w:pPr>
      <w:r w:rsidRPr="00E77195">
        <w:rPr>
          <w:rFonts w:ascii="Arial" w:hAnsi="Arial"/>
          <w:b/>
          <w:bCs/>
          <w:color w:val="ED7D31" w:themeColor="accent2"/>
          <w:sz w:val="24"/>
          <w:szCs w:val="24"/>
        </w:rPr>
        <w:t>Стандартная комплектация</w:t>
      </w:r>
    </w:p>
    <w:p w14:paraId="7E3C5774" w14:textId="3035D5A0" w:rsidR="005A49B7" w:rsidRDefault="00D4092A" w:rsidP="006B7B95">
      <w:pPr>
        <w:numPr>
          <w:ilvl w:val="0"/>
          <w:numId w:val="10"/>
        </w:numPr>
        <w:tabs>
          <w:tab w:val="left" w:pos="459"/>
        </w:tabs>
        <w:spacing w:after="0" w:line="240" w:lineRule="auto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Вибрационный </w:t>
      </w:r>
      <w:r w:rsidR="005A49B7">
        <w:rPr>
          <w:color w:val="111111"/>
          <w:sz w:val="24"/>
          <w:szCs w:val="24"/>
        </w:rPr>
        <w:t>питатель с бункером</w:t>
      </w:r>
      <w:r w:rsidR="00362A04">
        <w:rPr>
          <w:color w:val="111111"/>
          <w:sz w:val="24"/>
          <w:szCs w:val="24"/>
        </w:rPr>
        <w:t>;</w:t>
      </w:r>
    </w:p>
    <w:p w14:paraId="11805074" w14:textId="23CD9031" w:rsidR="008F6C69" w:rsidRDefault="008F6C69" w:rsidP="006B7B95">
      <w:pPr>
        <w:numPr>
          <w:ilvl w:val="0"/>
          <w:numId w:val="10"/>
        </w:numPr>
        <w:tabs>
          <w:tab w:val="left" w:pos="459"/>
        </w:tabs>
        <w:spacing w:after="0" w:line="240" w:lineRule="auto"/>
        <w:jc w:val="both"/>
        <w:rPr>
          <w:color w:val="111111"/>
          <w:sz w:val="24"/>
          <w:szCs w:val="24"/>
        </w:rPr>
      </w:pPr>
      <w:r w:rsidRPr="00E10B08">
        <w:rPr>
          <w:rFonts w:cs="Tahoma"/>
          <w:sz w:val="24"/>
          <w:szCs w:val="24"/>
        </w:rPr>
        <w:t>Щековая дробильная камера</w:t>
      </w:r>
      <w:r w:rsidR="00362A04">
        <w:rPr>
          <w:color w:val="111111"/>
          <w:sz w:val="24"/>
          <w:szCs w:val="24"/>
        </w:rPr>
        <w:t>;</w:t>
      </w:r>
    </w:p>
    <w:p w14:paraId="08ACFD58" w14:textId="22127300" w:rsidR="005A49B7" w:rsidRDefault="00D4092A" w:rsidP="006B7B95">
      <w:pPr>
        <w:numPr>
          <w:ilvl w:val="0"/>
          <w:numId w:val="10"/>
        </w:numPr>
        <w:tabs>
          <w:tab w:val="left" w:pos="459"/>
        </w:tabs>
        <w:spacing w:after="0" w:line="240" w:lineRule="auto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Главный</w:t>
      </w:r>
      <w:r w:rsidR="00362A04">
        <w:rPr>
          <w:color w:val="111111"/>
          <w:sz w:val="24"/>
          <w:szCs w:val="24"/>
        </w:rPr>
        <w:t xml:space="preserve"> </w:t>
      </w:r>
      <w:r w:rsidR="005A49B7">
        <w:rPr>
          <w:color w:val="111111"/>
          <w:sz w:val="24"/>
          <w:szCs w:val="24"/>
        </w:rPr>
        <w:t>конвейер</w:t>
      </w:r>
      <w:r w:rsidR="00362A04">
        <w:rPr>
          <w:color w:val="111111"/>
          <w:sz w:val="24"/>
          <w:szCs w:val="24"/>
        </w:rPr>
        <w:t>;</w:t>
      </w:r>
    </w:p>
    <w:p w14:paraId="2BF6CD42" w14:textId="28A8F781" w:rsidR="00D4092A" w:rsidRPr="00D4092A" w:rsidRDefault="00D4092A" w:rsidP="00D4092A">
      <w:pPr>
        <w:numPr>
          <w:ilvl w:val="0"/>
          <w:numId w:val="10"/>
        </w:numPr>
        <w:tabs>
          <w:tab w:val="left" w:pos="459"/>
        </w:tabs>
        <w:spacing w:after="0" w:line="240" w:lineRule="auto"/>
        <w:jc w:val="both"/>
        <w:rPr>
          <w:color w:val="111111"/>
          <w:sz w:val="24"/>
          <w:szCs w:val="24"/>
        </w:rPr>
      </w:pPr>
      <w:proofErr w:type="spellStart"/>
      <w:r>
        <w:rPr>
          <w:color w:val="111111"/>
          <w:sz w:val="24"/>
          <w:szCs w:val="24"/>
        </w:rPr>
        <w:t>Подрешетный</w:t>
      </w:r>
      <w:proofErr w:type="spellEnd"/>
      <w:r>
        <w:rPr>
          <w:color w:val="111111"/>
          <w:sz w:val="24"/>
          <w:szCs w:val="24"/>
        </w:rPr>
        <w:t xml:space="preserve"> конвейер отсева</w:t>
      </w:r>
    </w:p>
    <w:p w14:paraId="6F7FBEA8" w14:textId="2021785A" w:rsidR="005A49B7" w:rsidRDefault="005A49B7" w:rsidP="006B7B95">
      <w:pPr>
        <w:numPr>
          <w:ilvl w:val="0"/>
          <w:numId w:val="10"/>
        </w:numPr>
        <w:tabs>
          <w:tab w:val="left" w:pos="459"/>
        </w:tabs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Единая опорная рама</w:t>
      </w:r>
      <w:r w:rsidR="00362A04">
        <w:rPr>
          <w:rFonts w:cs="Tahoma"/>
          <w:sz w:val="24"/>
          <w:szCs w:val="24"/>
        </w:rPr>
        <w:t>;</w:t>
      </w:r>
    </w:p>
    <w:p w14:paraId="16217590" w14:textId="3F12D249" w:rsidR="000F4226" w:rsidRDefault="005A49B7" w:rsidP="006B7B95">
      <w:pPr>
        <w:numPr>
          <w:ilvl w:val="0"/>
          <w:numId w:val="10"/>
        </w:numPr>
        <w:tabs>
          <w:tab w:val="left" w:pos="459"/>
        </w:tabs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Шкаф управления</w:t>
      </w:r>
      <w:r w:rsidR="00362A04">
        <w:rPr>
          <w:rFonts w:cs="Tahoma"/>
          <w:sz w:val="24"/>
          <w:szCs w:val="24"/>
        </w:rPr>
        <w:t>;</w:t>
      </w:r>
    </w:p>
    <w:p w14:paraId="5FDCF465" w14:textId="3A98A9BF" w:rsidR="00362A04" w:rsidRDefault="00362A04" w:rsidP="006B7B95">
      <w:pPr>
        <w:numPr>
          <w:ilvl w:val="0"/>
          <w:numId w:val="10"/>
        </w:numPr>
        <w:tabs>
          <w:tab w:val="left" w:pos="459"/>
        </w:tabs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Рабочая площадка с лестницей;</w:t>
      </w:r>
    </w:p>
    <w:p w14:paraId="71C4897E" w14:textId="501A2032" w:rsidR="008F6C69" w:rsidRDefault="008F6C69" w:rsidP="006B7B95">
      <w:pPr>
        <w:numPr>
          <w:ilvl w:val="0"/>
          <w:numId w:val="10"/>
        </w:numPr>
        <w:tabs>
          <w:tab w:val="left" w:pos="459"/>
        </w:tabs>
        <w:spacing w:after="0"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Электропривод всех </w:t>
      </w:r>
      <w:r w:rsidR="00B76AF4">
        <w:rPr>
          <w:rFonts w:cs="Tahoma"/>
          <w:sz w:val="24"/>
          <w:szCs w:val="24"/>
        </w:rPr>
        <w:t>рабочих узлов</w:t>
      </w:r>
      <w:r w:rsidR="00362A04">
        <w:rPr>
          <w:rFonts w:cs="Tahoma"/>
          <w:sz w:val="24"/>
          <w:szCs w:val="24"/>
        </w:rPr>
        <w:t>;</w:t>
      </w:r>
    </w:p>
    <w:p w14:paraId="6ADC7DF8" w14:textId="15520AAA" w:rsidR="000F4226" w:rsidRPr="000F4226" w:rsidRDefault="000F4226" w:rsidP="006B7B95">
      <w:pPr>
        <w:numPr>
          <w:ilvl w:val="0"/>
          <w:numId w:val="10"/>
        </w:numPr>
        <w:tabs>
          <w:tab w:val="left" w:pos="459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0F4226">
        <w:rPr>
          <w:rFonts w:cs="Tahoma"/>
          <w:sz w:val="24"/>
          <w:szCs w:val="24"/>
        </w:rPr>
        <w:t>Комплект документации</w:t>
      </w:r>
      <w:r w:rsidR="00362A04">
        <w:rPr>
          <w:rFonts w:cs="Tahoma"/>
          <w:sz w:val="24"/>
          <w:szCs w:val="24"/>
        </w:rPr>
        <w:t>.</w:t>
      </w:r>
    </w:p>
    <w:p w14:paraId="38E2618F" w14:textId="77777777" w:rsidR="000F4226" w:rsidRDefault="000F4226" w:rsidP="000F4226">
      <w:pPr>
        <w:tabs>
          <w:tab w:val="left" w:pos="459"/>
        </w:tabs>
        <w:spacing w:after="0" w:line="240" w:lineRule="auto"/>
        <w:jc w:val="both"/>
        <w:rPr>
          <w:rFonts w:cs="Tahoma"/>
          <w:sz w:val="24"/>
          <w:szCs w:val="24"/>
        </w:rPr>
      </w:pPr>
    </w:p>
    <w:p w14:paraId="0D7E8F57" w14:textId="77777777" w:rsidR="006F0800" w:rsidRDefault="006F0800" w:rsidP="000F4226">
      <w:pPr>
        <w:tabs>
          <w:tab w:val="left" w:pos="459"/>
        </w:tabs>
        <w:spacing w:after="0" w:line="240" w:lineRule="auto"/>
        <w:jc w:val="both"/>
        <w:rPr>
          <w:rFonts w:cs="Tahoma"/>
          <w:sz w:val="24"/>
          <w:szCs w:val="24"/>
        </w:rPr>
      </w:pPr>
    </w:p>
    <w:p w14:paraId="4B4DBBC5" w14:textId="77777777" w:rsidR="006F0800" w:rsidRDefault="006F0800" w:rsidP="000F4226">
      <w:pPr>
        <w:tabs>
          <w:tab w:val="left" w:pos="459"/>
        </w:tabs>
        <w:spacing w:after="0" w:line="240" w:lineRule="auto"/>
        <w:jc w:val="both"/>
        <w:rPr>
          <w:rFonts w:cs="Tahoma"/>
          <w:sz w:val="24"/>
          <w:szCs w:val="24"/>
        </w:rPr>
      </w:pPr>
    </w:p>
    <w:p w14:paraId="4EDD05F1" w14:textId="77777777" w:rsidR="009C134B" w:rsidRDefault="009C134B" w:rsidP="000F4226">
      <w:pPr>
        <w:tabs>
          <w:tab w:val="left" w:pos="459"/>
        </w:tabs>
        <w:spacing w:after="0" w:line="240" w:lineRule="auto"/>
        <w:jc w:val="both"/>
        <w:rPr>
          <w:rFonts w:cs="Tahoma"/>
          <w:sz w:val="24"/>
          <w:szCs w:val="24"/>
        </w:rPr>
      </w:pPr>
    </w:p>
    <w:p w14:paraId="00295321" w14:textId="77777777" w:rsidR="006F0800" w:rsidRDefault="006F0800" w:rsidP="000F4226">
      <w:pPr>
        <w:tabs>
          <w:tab w:val="left" w:pos="459"/>
        </w:tabs>
        <w:spacing w:after="0" w:line="240" w:lineRule="auto"/>
        <w:jc w:val="both"/>
        <w:rPr>
          <w:rFonts w:cs="Tahoma"/>
          <w:sz w:val="24"/>
          <w:szCs w:val="24"/>
        </w:rPr>
      </w:pPr>
    </w:p>
    <w:p w14:paraId="4C66D54E" w14:textId="77777777" w:rsidR="006F0800" w:rsidRDefault="006F0800" w:rsidP="000F4226">
      <w:pPr>
        <w:tabs>
          <w:tab w:val="left" w:pos="459"/>
        </w:tabs>
        <w:spacing w:after="0" w:line="240" w:lineRule="auto"/>
        <w:jc w:val="both"/>
        <w:rPr>
          <w:rFonts w:cs="Tahoma"/>
          <w:sz w:val="24"/>
          <w:szCs w:val="24"/>
        </w:rPr>
      </w:pPr>
    </w:p>
    <w:p w14:paraId="39B9D1BD" w14:textId="77777777" w:rsidR="00E77195" w:rsidRDefault="00E77195" w:rsidP="00AC71CB">
      <w:pPr>
        <w:tabs>
          <w:tab w:val="left" w:pos="459"/>
        </w:tabs>
        <w:suppressAutoHyphens w:val="0"/>
        <w:spacing w:after="0" w:line="240" w:lineRule="auto"/>
        <w:jc w:val="both"/>
        <w:rPr>
          <w:rFonts w:cs="Tahoma"/>
          <w:sz w:val="24"/>
          <w:szCs w:val="24"/>
        </w:rPr>
      </w:pPr>
    </w:p>
    <w:p w14:paraId="1C5125FB" w14:textId="77777777" w:rsidR="00D4092A" w:rsidRDefault="00D4092A" w:rsidP="00AC71CB">
      <w:pPr>
        <w:tabs>
          <w:tab w:val="left" w:pos="459"/>
        </w:tabs>
        <w:suppressAutoHyphens w:val="0"/>
        <w:spacing w:after="0" w:line="240" w:lineRule="auto"/>
        <w:jc w:val="both"/>
        <w:rPr>
          <w:rFonts w:cs="Tahoma"/>
          <w:sz w:val="24"/>
          <w:szCs w:val="24"/>
        </w:rPr>
      </w:pPr>
    </w:p>
    <w:p w14:paraId="52B6634D" w14:textId="3F3B8C54" w:rsidR="00AA4BA8" w:rsidRPr="00362A04" w:rsidRDefault="00AC71CB" w:rsidP="00AC71CB">
      <w:pPr>
        <w:suppressAutoHyphens w:val="0"/>
        <w:spacing w:before="283" w:after="113" w:line="240" w:lineRule="auto"/>
        <w:rPr>
          <w:rFonts w:ascii="Arial" w:hAnsi="Arial"/>
          <w:b/>
          <w:color w:val="ED7D31"/>
          <w:sz w:val="24"/>
          <w:szCs w:val="24"/>
        </w:rPr>
      </w:pPr>
      <w:r w:rsidRPr="00362A04">
        <w:rPr>
          <w:rFonts w:ascii="Arial" w:hAnsi="Arial"/>
          <w:b/>
          <w:color w:val="ED7D31"/>
          <w:sz w:val="24"/>
          <w:szCs w:val="24"/>
        </w:rPr>
        <w:lastRenderedPageBreak/>
        <w:t xml:space="preserve">Технические характеристики 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7247"/>
        <w:gridCol w:w="2996"/>
      </w:tblGrid>
      <w:tr w:rsidR="00D4092A" w14:paraId="748919EA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76CFF01" w14:textId="77777777" w:rsidR="00D4092A" w:rsidRPr="00A41B44" w:rsidRDefault="00D4092A" w:rsidP="001B2C1A">
            <w:pPr>
              <w:snapToGrid w:val="0"/>
              <w:spacing w:before="57" w:after="57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Бункер с </w:t>
            </w:r>
            <w:proofErr w:type="spellStart"/>
            <w:r>
              <w:rPr>
                <w:b/>
                <w:bCs/>
                <w:sz w:val="24"/>
                <w:szCs w:val="24"/>
              </w:rPr>
              <w:t>вибропитателем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Grizzly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B7F7A71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092A" w14:paraId="68EBAF49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4102E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>Объем бункера, м</w:t>
            </w:r>
            <w:r w:rsidRPr="002C72FC">
              <w:rPr>
                <w:bCs/>
                <w:vertAlign w:val="superscript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9D62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2,5</w:t>
            </w:r>
          </w:p>
        </w:tc>
      </w:tr>
      <w:tr w:rsidR="00D4092A" w14:paraId="6216FDDF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078EF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>Размеры бункера (</w:t>
            </w:r>
            <w:proofErr w:type="spellStart"/>
            <w:r>
              <w:rPr>
                <w:bCs/>
              </w:rPr>
              <w:t>ДхШ</w:t>
            </w:r>
            <w:proofErr w:type="spellEnd"/>
            <w:r>
              <w:rPr>
                <w:bCs/>
              </w:rPr>
              <w:t>), мм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3480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2500 х 1600</w:t>
            </w:r>
          </w:p>
        </w:tc>
      </w:tr>
      <w:tr w:rsidR="00D4092A" w14:paraId="7B008AA2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3918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 xml:space="preserve">Высота загрузки, </w:t>
            </w:r>
            <w:proofErr w:type="gramStart"/>
            <w:r>
              <w:rPr>
                <w:bCs/>
              </w:rPr>
              <w:t>мм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0279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2780</w:t>
            </w:r>
          </w:p>
        </w:tc>
      </w:tr>
      <w:tr w:rsidR="00D4092A" w14:paraId="46AD7388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6F45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proofErr w:type="spellStart"/>
            <w:r>
              <w:rPr>
                <w:bCs/>
              </w:rPr>
              <w:t>Диам</w:t>
            </w:r>
            <w:proofErr w:type="spellEnd"/>
            <w:r>
              <w:rPr>
                <w:bCs/>
              </w:rPr>
              <w:t xml:space="preserve">. ячейки колосниковой решетки, </w:t>
            </w:r>
            <w:proofErr w:type="gramStart"/>
            <w:r>
              <w:rPr>
                <w:bCs/>
              </w:rPr>
              <w:t>мм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A52C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20</w:t>
            </w:r>
          </w:p>
        </w:tc>
      </w:tr>
      <w:tr w:rsidR="00D4092A" w14:paraId="40B4B2B8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60DA3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>Скорость подачи материала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E8E7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Регулируемая</w:t>
            </w:r>
          </w:p>
        </w:tc>
      </w:tr>
    </w:tbl>
    <w:p w14:paraId="6F391DA6" w14:textId="77777777" w:rsidR="00D4092A" w:rsidRPr="00A2271A" w:rsidRDefault="00D4092A" w:rsidP="00E759CF">
      <w:pPr>
        <w:pStyle w:val="a6"/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7247"/>
        <w:gridCol w:w="2996"/>
      </w:tblGrid>
      <w:tr w:rsidR="00D4092A" w14:paraId="34FC67D2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D335D37" w14:textId="77777777" w:rsidR="00D4092A" w:rsidRDefault="00D4092A" w:rsidP="001B2C1A">
            <w:pPr>
              <w:snapToGrid w:val="0"/>
              <w:spacing w:before="57" w:after="57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Щековая дробилка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68C072F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092A" w14:paraId="68366545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C3A5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 xml:space="preserve">Размеры входного окна, </w:t>
            </w:r>
            <w:proofErr w:type="gramStart"/>
            <w:r>
              <w:rPr>
                <w:bCs/>
              </w:rPr>
              <w:t>мм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8168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700 х 400</w:t>
            </w:r>
          </w:p>
        </w:tc>
      </w:tr>
      <w:tr w:rsidR="00D4092A" w14:paraId="2339056B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7F6E4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 xml:space="preserve">Фракция готового продукта, </w:t>
            </w:r>
            <w:proofErr w:type="gramStart"/>
            <w:r>
              <w:rPr>
                <w:bCs/>
              </w:rPr>
              <w:t>мм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2EBE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20 – 100</w:t>
            </w:r>
          </w:p>
        </w:tc>
      </w:tr>
      <w:tr w:rsidR="00D4092A" w14:paraId="27A7A697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19DE8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>Регулировка фракции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A46C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Гидравлика</w:t>
            </w:r>
          </w:p>
        </w:tc>
      </w:tr>
      <w:tr w:rsidR="00D4092A" w14:paraId="0CAEEEBA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EC326" w14:textId="33FD2D2E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>Производительность, м</w:t>
            </w:r>
            <w:r w:rsidRPr="00D34AA2">
              <w:rPr>
                <w:bCs/>
                <w:vertAlign w:val="superscript"/>
              </w:rPr>
              <w:t>3</w:t>
            </w:r>
            <w:r>
              <w:rPr>
                <w:bCs/>
              </w:rPr>
              <w:t xml:space="preserve">/ч </w:t>
            </w:r>
            <w:r w:rsidRPr="00D4092A">
              <w:rPr>
                <w:bCs/>
                <w:color w:val="ED7D31" w:themeColor="accent2"/>
              </w:rPr>
              <w:t>*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6FE7" w14:textId="77777777" w:rsidR="00D4092A" w:rsidRPr="00E03FC8" w:rsidRDefault="00D4092A" w:rsidP="001B2C1A">
            <w:pPr>
              <w:snapToGrid w:val="0"/>
              <w:spacing w:before="57" w:after="57" w:line="240" w:lineRule="auto"/>
              <w:jc w:val="center"/>
              <w:rPr>
                <w:lang w:val="en-US"/>
              </w:rPr>
            </w:pPr>
            <w:r>
              <w:t xml:space="preserve"> до 45</w:t>
            </w:r>
          </w:p>
        </w:tc>
      </w:tr>
    </w:tbl>
    <w:p w14:paraId="2E090826" w14:textId="77777777" w:rsidR="00D4092A" w:rsidRPr="00A2271A" w:rsidRDefault="00D4092A" w:rsidP="00E759CF">
      <w:pPr>
        <w:pStyle w:val="a6"/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7247"/>
        <w:gridCol w:w="2996"/>
      </w:tblGrid>
      <w:tr w:rsidR="00D4092A" w14:paraId="28BC0667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8A6496" w14:textId="77777777" w:rsidR="00D4092A" w:rsidRDefault="00D4092A" w:rsidP="001B2C1A">
            <w:pPr>
              <w:snapToGrid w:val="0"/>
              <w:spacing w:before="57" w:after="57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Главный разгрузочный конвейер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418C9B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092A" w14:paraId="0051A891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E6D11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 xml:space="preserve">Высота выгрузки, </w:t>
            </w:r>
            <w:proofErr w:type="gramStart"/>
            <w:r>
              <w:rPr>
                <w:bCs/>
              </w:rPr>
              <w:t>мм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023C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1640</w:t>
            </w:r>
          </w:p>
        </w:tc>
      </w:tr>
      <w:tr w:rsidR="00D4092A" w14:paraId="1E63C21C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C8463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 xml:space="preserve">Длина, </w:t>
            </w:r>
            <w:proofErr w:type="gramStart"/>
            <w:r>
              <w:rPr>
                <w:bCs/>
              </w:rPr>
              <w:t>мм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AF44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4000</w:t>
            </w:r>
          </w:p>
        </w:tc>
      </w:tr>
      <w:tr w:rsidR="00D4092A" w14:paraId="5684344E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7021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 xml:space="preserve">Ширина, </w:t>
            </w:r>
            <w:proofErr w:type="gramStart"/>
            <w:r>
              <w:rPr>
                <w:bCs/>
              </w:rPr>
              <w:t>мм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9887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500</w:t>
            </w:r>
          </w:p>
        </w:tc>
      </w:tr>
      <w:tr w:rsidR="00D4092A" w14:paraId="1F528982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7632" w14:textId="77777777" w:rsidR="00D4092A" w:rsidRPr="00D34AA2" w:rsidRDefault="00D4092A" w:rsidP="001B2C1A">
            <w:pPr>
              <w:snapToGrid w:val="0"/>
              <w:spacing w:before="57" w:after="57" w:line="240" w:lineRule="auto"/>
              <w:rPr>
                <w:bCs/>
                <w:lang w:val="en-US"/>
              </w:rPr>
            </w:pPr>
            <w:r>
              <w:rPr>
                <w:bCs/>
              </w:rPr>
              <w:t>Тип ленты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E182E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Гладкая</w:t>
            </w:r>
          </w:p>
        </w:tc>
      </w:tr>
    </w:tbl>
    <w:p w14:paraId="3C72102D" w14:textId="77777777" w:rsidR="00D4092A" w:rsidRPr="00A2271A" w:rsidRDefault="00D4092A" w:rsidP="00E759CF">
      <w:pPr>
        <w:pStyle w:val="a6"/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7247"/>
        <w:gridCol w:w="2996"/>
      </w:tblGrid>
      <w:tr w:rsidR="00D4092A" w14:paraId="3D6EAB3E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EE360EA" w14:textId="77777777" w:rsidR="00D4092A" w:rsidRDefault="00D4092A" w:rsidP="001B2C1A">
            <w:pPr>
              <w:snapToGrid w:val="0"/>
              <w:spacing w:before="57" w:after="57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Боковой конвейер отсева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409F7A7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092A" w14:paraId="59DA099C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C40D0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 xml:space="preserve">Высота выгрузки, </w:t>
            </w:r>
            <w:proofErr w:type="gramStart"/>
            <w:r>
              <w:rPr>
                <w:bCs/>
              </w:rPr>
              <w:t>мм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5CDB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1590</w:t>
            </w:r>
          </w:p>
        </w:tc>
      </w:tr>
      <w:tr w:rsidR="00D4092A" w14:paraId="2BEFBB49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8D86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 xml:space="preserve">Длина, </w:t>
            </w:r>
            <w:proofErr w:type="gramStart"/>
            <w:r>
              <w:rPr>
                <w:bCs/>
              </w:rPr>
              <w:t>мм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1E15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2500</w:t>
            </w:r>
          </w:p>
        </w:tc>
      </w:tr>
      <w:tr w:rsidR="00D4092A" w14:paraId="1E3614CA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A714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 xml:space="preserve">Ширина, </w:t>
            </w:r>
            <w:proofErr w:type="gramStart"/>
            <w:r>
              <w:rPr>
                <w:bCs/>
              </w:rPr>
              <w:t>мм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6FA5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400</w:t>
            </w:r>
          </w:p>
        </w:tc>
      </w:tr>
      <w:tr w:rsidR="00D4092A" w14:paraId="77ADC3E4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84900" w14:textId="77777777" w:rsidR="00D4092A" w:rsidRPr="00D34AA2" w:rsidRDefault="00D4092A" w:rsidP="001B2C1A">
            <w:pPr>
              <w:snapToGrid w:val="0"/>
              <w:spacing w:before="57" w:after="57" w:line="240" w:lineRule="auto"/>
              <w:rPr>
                <w:bCs/>
                <w:lang w:val="en-US"/>
              </w:rPr>
            </w:pPr>
            <w:r>
              <w:rPr>
                <w:bCs/>
              </w:rPr>
              <w:t>Тип ленты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40A4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Гладкая</w:t>
            </w:r>
          </w:p>
        </w:tc>
      </w:tr>
    </w:tbl>
    <w:p w14:paraId="60410CD2" w14:textId="77777777" w:rsidR="00D4092A" w:rsidRPr="00A2271A" w:rsidRDefault="00D4092A" w:rsidP="00E759CF">
      <w:pPr>
        <w:pStyle w:val="a6"/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7247"/>
        <w:gridCol w:w="2996"/>
      </w:tblGrid>
      <w:tr w:rsidR="00D4092A" w14:paraId="56D40CD8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A95AC08" w14:textId="77777777" w:rsidR="00D4092A" w:rsidRDefault="00D4092A" w:rsidP="001B2C1A">
            <w:pPr>
              <w:snapToGrid w:val="0"/>
              <w:spacing w:before="57" w:after="57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Электрооборудование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F57D49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092A" w14:paraId="560D142D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A492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>Мощность, кВт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304E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30</w:t>
            </w:r>
          </w:p>
        </w:tc>
      </w:tr>
      <w:tr w:rsidR="00D4092A" w14:paraId="6F68FCD6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D525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>Напряжение, В/</w:t>
            </w:r>
            <w:proofErr w:type="gramStart"/>
            <w:r>
              <w:rPr>
                <w:bCs/>
              </w:rPr>
              <w:t>Гц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BB43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380/50-60</w:t>
            </w:r>
          </w:p>
        </w:tc>
      </w:tr>
      <w:tr w:rsidR="00D4092A" w14:paraId="3726C600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8958E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>Пиковая мощность, кВт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2D26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40-50</w:t>
            </w:r>
          </w:p>
        </w:tc>
      </w:tr>
      <w:tr w:rsidR="00D4092A" w14:paraId="37A377E4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B481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>Привод исполнительных механизмов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B624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Электрический</w:t>
            </w:r>
          </w:p>
        </w:tc>
      </w:tr>
    </w:tbl>
    <w:p w14:paraId="153B4690" w14:textId="77777777" w:rsidR="00D4092A" w:rsidRPr="00A2271A" w:rsidRDefault="00D4092A" w:rsidP="00E759CF">
      <w:pPr>
        <w:pStyle w:val="a6"/>
      </w:pP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7247"/>
        <w:gridCol w:w="2996"/>
      </w:tblGrid>
      <w:tr w:rsidR="00D4092A" w14:paraId="3770E498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E0EC8E6" w14:textId="77777777" w:rsidR="00D4092A" w:rsidRDefault="00D4092A" w:rsidP="001B2C1A">
            <w:pPr>
              <w:snapToGrid w:val="0"/>
              <w:spacing w:before="57" w:after="57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Размеры и вес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83DD714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092A" w14:paraId="75A33E27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E7C41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>Рабочие (</w:t>
            </w:r>
            <w:proofErr w:type="spellStart"/>
            <w:r>
              <w:rPr>
                <w:bCs/>
              </w:rPr>
              <w:t>ДхШхВ</w:t>
            </w:r>
            <w:proofErr w:type="spellEnd"/>
            <w:r>
              <w:rPr>
                <w:bCs/>
              </w:rPr>
              <w:t>), мм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185B5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6250х3460х2780</w:t>
            </w:r>
          </w:p>
        </w:tc>
      </w:tr>
      <w:tr w:rsidR="00D4092A" w14:paraId="1488980E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5BD3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>Транспортные (</w:t>
            </w:r>
            <w:proofErr w:type="spellStart"/>
            <w:r>
              <w:rPr>
                <w:bCs/>
              </w:rPr>
              <w:t>ДхШхВ</w:t>
            </w:r>
            <w:proofErr w:type="spellEnd"/>
            <w:r>
              <w:rPr>
                <w:bCs/>
              </w:rPr>
              <w:t>), мм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78A7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6250х2200х2780</w:t>
            </w:r>
          </w:p>
        </w:tc>
      </w:tr>
      <w:tr w:rsidR="00D4092A" w14:paraId="32A30B81" w14:textId="77777777" w:rsidTr="001B2C1A"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E0E73" w14:textId="77777777" w:rsidR="00D4092A" w:rsidRDefault="00D4092A" w:rsidP="001B2C1A">
            <w:pPr>
              <w:snapToGrid w:val="0"/>
              <w:spacing w:before="57" w:after="57" w:line="240" w:lineRule="auto"/>
              <w:rPr>
                <w:bCs/>
              </w:rPr>
            </w:pPr>
            <w:r>
              <w:rPr>
                <w:bCs/>
              </w:rPr>
              <w:t xml:space="preserve">Масса, </w:t>
            </w:r>
            <w:proofErr w:type="gramStart"/>
            <w:r>
              <w:rPr>
                <w:bCs/>
              </w:rPr>
              <w:t>кг</w:t>
            </w:r>
            <w:proofErr w:type="gramEnd"/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48EB" w14:textId="77777777" w:rsidR="00D4092A" w:rsidRDefault="00D4092A" w:rsidP="001B2C1A">
            <w:pPr>
              <w:snapToGrid w:val="0"/>
              <w:spacing w:before="57" w:after="57" w:line="240" w:lineRule="auto"/>
              <w:jc w:val="center"/>
            </w:pPr>
            <w:r>
              <w:t>7000</w:t>
            </w:r>
          </w:p>
        </w:tc>
      </w:tr>
    </w:tbl>
    <w:p w14:paraId="4380EFB2" w14:textId="22000735" w:rsidR="00AA4BA8" w:rsidRDefault="00E759CF" w:rsidP="00E759CF">
      <w:pPr>
        <w:pStyle w:val="a6"/>
      </w:pPr>
      <w:r>
        <w:br/>
      </w:r>
      <w:r w:rsidR="00AA4BA8">
        <w:t>Соответствие нормам ЕС:</w:t>
      </w:r>
      <w:r w:rsidR="00AA4BA8" w:rsidRPr="00493677">
        <w:t xml:space="preserve"> </w:t>
      </w:r>
      <w:r w:rsidR="00AA4BA8">
        <w:t xml:space="preserve">Директива </w:t>
      </w:r>
      <w:r w:rsidR="00AA4BA8" w:rsidRPr="00493677">
        <w:t>89/392</w:t>
      </w:r>
      <w:r w:rsidR="00AA4BA8">
        <w:t xml:space="preserve">/ЕЕС, </w:t>
      </w:r>
      <w:r w:rsidR="00AA4BA8" w:rsidRPr="00493677">
        <w:t>91/368</w:t>
      </w:r>
      <w:r w:rsidR="00AA4BA8">
        <w:t>/ЕЕС</w:t>
      </w:r>
      <w:r w:rsidR="00AA4BA8" w:rsidRPr="00493677">
        <w:t xml:space="preserve">; </w:t>
      </w:r>
      <w:r w:rsidR="00AA4BA8">
        <w:t>EN 292-1, EN 292-2</w:t>
      </w:r>
      <w:r w:rsidR="00AA4BA8" w:rsidRPr="00493677">
        <w:t>;</w:t>
      </w:r>
      <w:r w:rsidR="00AA4BA8">
        <w:rPr>
          <w:rFonts w:ascii="MS Mincho" w:eastAsia="MS Mincho" w:hAnsi="MS Mincho" w:cs="MS Mincho"/>
        </w:rPr>
        <w:t xml:space="preserve"> </w:t>
      </w:r>
      <w:r w:rsidR="00AA4BA8">
        <w:t xml:space="preserve">Директива </w:t>
      </w:r>
      <w:r w:rsidR="00AA4BA8" w:rsidRPr="00493677">
        <w:t>89/336</w:t>
      </w:r>
      <w:r w:rsidR="00AA4BA8">
        <w:t>/ЕЕС</w:t>
      </w:r>
      <w:r w:rsidR="00AA4BA8" w:rsidRPr="00493677">
        <w:t>.</w:t>
      </w:r>
    </w:p>
    <w:p w14:paraId="447863D8" w14:textId="77777777" w:rsidR="00AA4BA8" w:rsidRPr="00DB09FA" w:rsidRDefault="00AA4BA8" w:rsidP="00E759CF">
      <w:pPr>
        <w:pStyle w:val="a6"/>
        <w:rPr>
          <w:rFonts w:eastAsia="MS Mincho"/>
        </w:rPr>
      </w:pPr>
    </w:p>
    <w:p w14:paraId="599B29B0" w14:textId="77777777" w:rsidR="00AA4BA8" w:rsidRDefault="00AA4BA8" w:rsidP="00AA4BA8">
      <w:pPr>
        <w:spacing w:after="0" w:line="200" w:lineRule="atLeast"/>
        <w:rPr>
          <w:sz w:val="16"/>
          <w:szCs w:val="16"/>
        </w:rPr>
      </w:pPr>
      <w:r w:rsidRPr="008F0FDE">
        <w:rPr>
          <w:color w:val="ED7D31" w:themeColor="accent2"/>
          <w:sz w:val="16"/>
          <w:szCs w:val="16"/>
        </w:rPr>
        <w:t>*</w:t>
      </w:r>
      <w:r w:rsidRPr="00DB09FA">
        <w:rPr>
          <w:sz w:val="16"/>
          <w:szCs w:val="16"/>
        </w:rPr>
        <w:t xml:space="preserve"> Производительность зависит от типа</w:t>
      </w:r>
      <w:r>
        <w:rPr>
          <w:sz w:val="16"/>
          <w:szCs w:val="16"/>
        </w:rPr>
        <w:t xml:space="preserve"> и размеров</w:t>
      </w:r>
      <w:r w:rsidRPr="00DB09FA">
        <w:rPr>
          <w:sz w:val="16"/>
          <w:szCs w:val="16"/>
        </w:rPr>
        <w:t xml:space="preserve"> </w:t>
      </w:r>
      <w:r>
        <w:rPr>
          <w:sz w:val="16"/>
          <w:szCs w:val="16"/>
        </w:rPr>
        <w:t>куска на входе</w:t>
      </w:r>
      <w:r w:rsidRPr="00DB09FA">
        <w:rPr>
          <w:sz w:val="16"/>
          <w:szCs w:val="16"/>
        </w:rPr>
        <w:t xml:space="preserve"> и требуемого размера готового продукта дробления.</w:t>
      </w:r>
    </w:p>
    <w:p w14:paraId="3EBE69E2" w14:textId="77777777" w:rsidR="00AC71CB" w:rsidRDefault="00AC71CB" w:rsidP="00AA4BA8">
      <w:pPr>
        <w:spacing w:after="0" w:line="200" w:lineRule="atLeast"/>
        <w:rPr>
          <w:sz w:val="16"/>
          <w:szCs w:val="16"/>
        </w:rPr>
      </w:pPr>
    </w:p>
    <w:p w14:paraId="29F0D107" w14:textId="77777777" w:rsidR="00AC71CB" w:rsidRDefault="00AC71CB" w:rsidP="00AA4BA8">
      <w:pPr>
        <w:spacing w:after="0" w:line="200" w:lineRule="atLeast"/>
        <w:rPr>
          <w:sz w:val="16"/>
          <w:szCs w:val="16"/>
        </w:rPr>
      </w:pPr>
    </w:p>
    <w:p w14:paraId="168FCFCA" w14:textId="77777777" w:rsidR="00AC71CB" w:rsidRDefault="00AC71CB" w:rsidP="00AA4BA8">
      <w:pPr>
        <w:spacing w:after="0" w:line="200" w:lineRule="atLeast"/>
        <w:rPr>
          <w:sz w:val="16"/>
          <w:szCs w:val="16"/>
        </w:rPr>
      </w:pPr>
    </w:p>
    <w:p w14:paraId="26232E7C" w14:textId="77777777" w:rsidR="00AC71CB" w:rsidRDefault="00AC71CB" w:rsidP="00AA4BA8">
      <w:pPr>
        <w:spacing w:after="0" w:line="200" w:lineRule="atLeast"/>
        <w:rPr>
          <w:sz w:val="16"/>
          <w:szCs w:val="16"/>
        </w:rPr>
      </w:pPr>
    </w:p>
    <w:p w14:paraId="2EBB0412" w14:textId="3C1305DD" w:rsidR="00AC71CB" w:rsidRDefault="00046877" w:rsidP="00AA4BA8">
      <w:pPr>
        <w:spacing w:after="0" w:line="200" w:lineRule="atLeas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5032FC6C" wp14:editId="057030F6">
            <wp:extent cx="6294755" cy="8902065"/>
            <wp:effectExtent l="0" t="0" r="0" b="0"/>
            <wp:docPr id="5" name="Рисунок 5" descr="../../TEMP/Lite%2070-40-VIBR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TEMP/Lite%2070-40-VIBRO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9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E2C8" w14:textId="77777777" w:rsidR="00AC71CB" w:rsidRDefault="00AC71CB" w:rsidP="00AA4BA8">
      <w:pPr>
        <w:spacing w:after="0" w:line="200" w:lineRule="atLeast"/>
        <w:rPr>
          <w:sz w:val="16"/>
          <w:szCs w:val="16"/>
        </w:rPr>
      </w:pPr>
    </w:p>
    <w:p w14:paraId="78E3EDFE" w14:textId="77777777" w:rsidR="00AC71CB" w:rsidRDefault="00AC71CB" w:rsidP="00AA4BA8">
      <w:pPr>
        <w:spacing w:after="0" w:line="200" w:lineRule="atLeast"/>
        <w:rPr>
          <w:sz w:val="16"/>
          <w:szCs w:val="16"/>
        </w:rPr>
      </w:pPr>
    </w:p>
    <w:p w14:paraId="5B2E1339" w14:textId="77777777" w:rsidR="00AC71CB" w:rsidRDefault="00AC71CB" w:rsidP="00AA4BA8">
      <w:pPr>
        <w:spacing w:after="0" w:line="200" w:lineRule="atLeast"/>
        <w:rPr>
          <w:sz w:val="16"/>
          <w:szCs w:val="16"/>
        </w:rPr>
      </w:pPr>
    </w:p>
    <w:p w14:paraId="11A4458E" w14:textId="77777777" w:rsidR="00AC71CB" w:rsidRDefault="00AC71CB" w:rsidP="00AA4BA8">
      <w:pPr>
        <w:spacing w:after="0" w:line="200" w:lineRule="atLeast"/>
        <w:rPr>
          <w:sz w:val="16"/>
          <w:szCs w:val="16"/>
        </w:rPr>
      </w:pPr>
    </w:p>
    <w:p w14:paraId="046AF712" w14:textId="77777777" w:rsidR="000E75A2" w:rsidRPr="00DE5D08" w:rsidRDefault="000E75A2" w:rsidP="00046877">
      <w:pPr>
        <w:pStyle w:val="a6"/>
        <w:rPr>
          <w:rFonts w:ascii="Arial" w:hAnsi="Arial" w:cs="Tahoma"/>
          <w:sz w:val="24"/>
          <w:szCs w:val="24"/>
        </w:rPr>
      </w:pPr>
    </w:p>
    <w:p w14:paraId="7C80116D" w14:textId="336C7C6B" w:rsidR="00DB09FA" w:rsidRPr="00E77195" w:rsidRDefault="00DB09FA" w:rsidP="00262DDE">
      <w:pPr>
        <w:spacing w:before="283" w:after="113" w:line="240" w:lineRule="auto"/>
        <w:rPr>
          <w:rFonts w:ascii="Arial" w:hAnsi="Arial" w:cs="Tahoma"/>
          <w:b/>
          <w:color w:val="ED7D31"/>
          <w:sz w:val="24"/>
          <w:szCs w:val="24"/>
        </w:rPr>
      </w:pPr>
      <w:r w:rsidRPr="00E77195">
        <w:rPr>
          <w:rFonts w:ascii="Arial" w:hAnsi="Arial" w:cs="Tahoma"/>
          <w:b/>
          <w:color w:val="ED7D31"/>
          <w:sz w:val="24"/>
          <w:szCs w:val="24"/>
        </w:rPr>
        <w:lastRenderedPageBreak/>
        <w:t>Дополнительные опции</w:t>
      </w:r>
      <w:r w:rsidRPr="00E77195">
        <w:rPr>
          <w:rFonts w:ascii="Arial" w:hAnsi="Arial" w:cs="Tahoma"/>
          <w:color w:val="ED7D31" w:themeColor="accent2"/>
          <w:sz w:val="24"/>
          <w:szCs w:val="24"/>
        </w:rPr>
        <w:t>*</w:t>
      </w:r>
    </w:p>
    <w:tbl>
      <w:tblPr>
        <w:tblW w:w="7996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616"/>
        <w:gridCol w:w="7380"/>
      </w:tblGrid>
      <w:tr w:rsidR="00C0554F" w14:paraId="010EE4CF" w14:textId="77777777" w:rsidTr="00C0554F">
        <w:trPr>
          <w:trHeight w:val="8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D400A9" w14:textId="77777777" w:rsidR="00C0554F" w:rsidRPr="008E7081" w:rsidRDefault="00C0554F" w:rsidP="008E7081">
            <w:pPr>
              <w:snapToGrid w:val="0"/>
              <w:spacing w:before="28" w:after="28" w:line="240" w:lineRule="auto"/>
              <w:jc w:val="center"/>
              <w:rPr>
                <w:b/>
                <w:color w:val="000000"/>
              </w:rPr>
            </w:pPr>
            <w:r w:rsidRPr="008E7081">
              <w:rPr>
                <w:b/>
                <w:color w:val="000000"/>
              </w:rPr>
              <w:t xml:space="preserve">№ </w:t>
            </w:r>
            <w:proofErr w:type="gramStart"/>
            <w:r w:rsidRPr="008E7081">
              <w:rPr>
                <w:b/>
                <w:color w:val="000000"/>
              </w:rPr>
              <w:t>п</w:t>
            </w:r>
            <w:proofErr w:type="gramEnd"/>
            <w:r w:rsidRPr="008E7081">
              <w:rPr>
                <w:b/>
                <w:color w:val="000000"/>
              </w:rPr>
              <w:t>/п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B37A12" w14:textId="25B30B08" w:rsidR="00C0554F" w:rsidRPr="008E7081" w:rsidRDefault="00C0554F" w:rsidP="008E7081">
            <w:pPr>
              <w:snapToGrid w:val="0"/>
              <w:spacing w:before="28" w:after="28" w:line="240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E7081">
              <w:rPr>
                <w:b/>
                <w:color w:val="000000"/>
              </w:rPr>
              <w:t>Наименование</w:t>
            </w:r>
          </w:p>
        </w:tc>
      </w:tr>
      <w:tr w:rsidR="00C0554F" w14:paraId="52F7F39E" w14:textId="77777777" w:rsidTr="00C0554F">
        <w:trPr>
          <w:trHeight w:val="3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077B1" w14:textId="38D09CCC" w:rsidR="00C0554F" w:rsidRDefault="00C0554F" w:rsidP="002167C9">
            <w:pPr>
              <w:snapToGrid w:val="0"/>
              <w:spacing w:before="28" w:after="28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B596" w14:textId="719569F2" w:rsidR="00C0554F" w:rsidRPr="006B7FCE" w:rsidRDefault="00C0554F" w:rsidP="008E7081">
            <w:pPr>
              <w:snapToGrid w:val="0"/>
              <w:spacing w:before="28" w:after="28" w:line="240" w:lineRule="auto"/>
            </w:pPr>
            <w:r w:rsidRPr="00E477A2">
              <w:t>Магнитный конвейер-</w:t>
            </w:r>
            <w:proofErr w:type="spellStart"/>
            <w:r w:rsidRPr="00E477A2">
              <w:t>железотделитель</w:t>
            </w:r>
            <w:proofErr w:type="spellEnd"/>
          </w:p>
        </w:tc>
      </w:tr>
      <w:tr w:rsidR="00C0554F" w14:paraId="7CDCC1FE" w14:textId="77777777" w:rsidTr="00C0554F">
        <w:trPr>
          <w:trHeight w:val="3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B3011" w14:textId="361C1BB2" w:rsidR="00C0554F" w:rsidRDefault="00C0554F" w:rsidP="002167C9">
            <w:pPr>
              <w:snapToGrid w:val="0"/>
              <w:spacing w:before="28" w:after="28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AFA8" w14:textId="0C0E4C1F" w:rsidR="00C0554F" w:rsidRPr="006B7FCE" w:rsidRDefault="00C0554F" w:rsidP="008E7081">
            <w:pPr>
              <w:snapToGrid w:val="0"/>
              <w:spacing w:before="28" w:after="28" w:line="240" w:lineRule="auto"/>
            </w:pPr>
            <w:r w:rsidRPr="00E477A2">
              <w:t>Централизованная система смазки</w:t>
            </w:r>
          </w:p>
        </w:tc>
      </w:tr>
      <w:tr w:rsidR="00C0554F" w14:paraId="420442A3" w14:textId="77777777" w:rsidTr="00C0554F">
        <w:trPr>
          <w:trHeight w:val="3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28EF" w14:textId="6F5F507B" w:rsidR="00C0554F" w:rsidRDefault="00C0554F" w:rsidP="002167C9">
            <w:pPr>
              <w:snapToGrid w:val="0"/>
              <w:spacing w:before="28" w:after="28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1DE9" w14:textId="1B8B079F" w:rsidR="00C0554F" w:rsidRPr="006B7FCE" w:rsidRDefault="00C0554F" w:rsidP="008E7081">
            <w:pPr>
              <w:snapToGrid w:val="0"/>
              <w:spacing w:before="28" w:after="28" w:line="240" w:lineRule="auto"/>
            </w:pPr>
            <w:r w:rsidRPr="00E477A2">
              <w:t>Система пылеподавления с водяным баком</w:t>
            </w:r>
          </w:p>
        </w:tc>
      </w:tr>
      <w:tr w:rsidR="00C0554F" w14:paraId="363B28E5" w14:textId="77777777" w:rsidTr="00C0554F">
        <w:trPr>
          <w:trHeight w:val="3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06F5C" w14:textId="369F7033" w:rsidR="00C0554F" w:rsidRDefault="00C0554F" w:rsidP="002167C9">
            <w:pPr>
              <w:snapToGrid w:val="0"/>
              <w:spacing w:before="28" w:after="28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07CB" w14:textId="3FB027BE" w:rsidR="00C0554F" w:rsidRPr="006B7FCE" w:rsidRDefault="00C0554F" w:rsidP="008E7081">
            <w:pPr>
              <w:snapToGrid w:val="0"/>
              <w:spacing w:before="28" w:after="28" w:line="240" w:lineRule="auto"/>
            </w:pPr>
            <w:r w:rsidRPr="00E477A2">
              <w:t>Система остановки при переполнении дробильной камеры</w:t>
            </w:r>
          </w:p>
        </w:tc>
      </w:tr>
      <w:tr w:rsidR="00C0554F" w14:paraId="4FF6F04A" w14:textId="77777777" w:rsidTr="00C0554F">
        <w:trPr>
          <w:trHeight w:val="3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064E" w14:textId="1DA03590" w:rsidR="00C0554F" w:rsidRDefault="00C0554F" w:rsidP="002167C9">
            <w:pPr>
              <w:snapToGrid w:val="0"/>
              <w:spacing w:before="28" w:after="28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C524" w14:textId="41BFC1AF" w:rsidR="00C0554F" w:rsidRPr="006B7FCE" w:rsidRDefault="00C0554F" w:rsidP="008E7081">
            <w:pPr>
              <w:snapToGrid w:val="0"/>
              <w:spacing w:before="28" w:after="28" w:line="240" w:lineRule="auto"/>
            </w:pPr>
            <w:r w:rsidRPr="00E477A2">
              <w:t>Плита-дефлектор под дробильной камерой</w:t>
            </w:r>
            <w:r w:rsidRPr="00B11AAD">
              <w:rPr>
                <w:color w:val="000000"/>
              </w:rPr>
              <w:t xml:space="preserve"> для защиты ленты от арматуры</w:t>
            </w:r>
          </w:p>
        </w:tc>
      </w:tr>
    </w:tbl>
    <w:p w14:paraId="02088FB5" w14:textId="77777777" w:rsidR="002C7AD4" w:rsidRDefault="002C7AD4" w:rsidP="00DB09FA">
      <w:pPr>
        <w:pStyle w:val="a4"/>
        <w:tabs>
          <w:tab w:val="left" w:pos="0"/>
          <w:tab w:val="left" w:pos="34"/>
        </w:tabs>
        <w:snapToGrid w:val="0"/>
        <w:spacing w:before="2" w:after="0"/>
        <w:ind w:left="34" w:firstLine="2"/>
        <w:rPr>
          <w:color w:val="ED7D31" w:themeColor="accent2"/>
          <w:sz w:val="16"/>
          <w:szCs w:val="16"/>
        </w:rPr>
      </w:pPr>
    </w:p>
    <w:p w14:paraId="69D36316" w14:textId="5F2F68A5" w:rsidR="00DB09FA" w:rsidRDefault="00DB09FA" w:rsidP="00DB09FA">
      <w:pPr>
        <w:pStyle w:val="a4"/>
        <w:tabs>
          <w:tab w:val="left" w:pos="0"/>
          <w:tab w:val="left" w:pos="34"/>
        </w:tabs>
        <w:snapToGrid w:val="0"/>
        <w:spacing w:before="2" w:after="0"/>
        <w:ind w:left="34" w:firstLine="2"/>
        <w:rPr>
          <w:sz w:val="16"/>
          <w:szCs w:val="16"/>
        </w:rPr>
      </w:pPr>
      <w:r w:rsidRPr="002C7AD4">
        <w:rPr>
          <w:color w:val="ED7D31" w:themeColor="accent2"/>
          <w:sz w:val="16"/>
          <w:szCs w:val="16"/>
        </w:rPr>
        <w:t>*</w:t>
      </w:r>
      <w:r w:rsidRPr="00DB09FA">
        <w:rPr>
          <w:sz w:val="16"/>
          <w:szCs w:val="16"/>
        </w:rPr>
        <w:t xml:space="preserve"> </w:t>
      </w:r>
      <w:r>
        <w:rPr>
          <w:sz w:val="16"/>
          <w:szCs w:val="16"/>
        </w:rPr>
        <w:t>Дополнительные опции не входят в стандартную комплектацию</w:t>
      </w:r>
      <w:r w:rsidRPr="00DB09FA">
        <w:rPr>
          <w:sz w:val="16"/>
          <w:szCs w:val="16"/>
        </w:rPr>
        <w:t>.</w:t>
      </w:r>
    </w:p>
    <w:p w14:paraId="3E1ABF78" w14:textId="77777777" w:rsidR="00262DDE" w:rsidRDefault="00262DDE" w:rsidP="00262DDE">
      <w:pPr>
        <w:tabs>
          <w:tab w:val="left" w:pos="3119"/>
        </w:tabs>
        <w:autoSpaceDE w:val="0"/>
        <w:spacing w:before="60" w:after="0" w:line="240" w:lineRule="auto"/>
        <w:ind w:left="3119" w:hanging="3119"/>
        <w:jc w:val="both"/>
        <w:rPr>
          <w:rFonts w:eastAsia="Calibri" w:cs="Helvetica"/>
          <w:sz w:val="24"/>
          <w:szCs w:val="28"/>
        </w:rPr>
      </w:pPr>
      <w:bookmarkStart w:id="0" w:name="_GoBack"/>
      <w:bookmarkEnd w:id="0"/>
    </w:p>
    <w:p w14:paraId="467DB388" w14:textId="77777777" w:rsidR="00C45B8C" w:rsidRPr="00E77195" w:rsidRDefault="00C45B8C"/>
    <w:sectPr w:rsidR="00C45B8C" w:rsidRPr="00E77195" w:rsidSect="000F42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82518" w14:textId="77777777" w:rsidR="004F2BE0" w:rsidRDefault="004F2BE0" w:rsidP="0021210A">
      <w:pPr>
        <w:spacing w:after="0" w:line="240" w:lineRule="auto"/>
      </w:pPr>
      <w:r>
        <w:separator/>
      </w:r>
    </w:p>
  </w:endnote>
  <w:endnote w:type="continuationSeparator" w:id="0">
    <w:p w14:paraId="4BC09ABE" w14:textId="77777777" w:rsidR="004F2BE0" w:rsidRDefault="004F2BE0" w:rsidP="0021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B1034" w14:textId="77777777" w:rsidR="004F2BE0" w:rsidRDefault="004F2BE0" w:rsidP="0021210A">
      <w:pPr>
        <w:spacing w:after="0" w:line="240" w:lineRule="auto"/>
      </w:pPr>
      <w:r>
        <w:separator/>
      </w:r>
    </w:p>
  </w:footnote>
  <w:footnote w:type="continuationSeparator" w:id="0">
    <w:p w14:paraId="756020F6" w14:textId="77777777" w:rsidR="004F2BE0" w:rsidRDefault="004F2BE0" w:rsidP="0021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677"/>
        </w:tabs>
        <w:ind w:left="677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37"/>
        </w:tabs>
        <w:ind w:left="10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97"/>
        </w:tabs>
        <w:ind w:left="13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57"/>
        </w:tabs>
        <w:ind w:left="1757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17"/>
        </w:tabs>
        <w:ind w:left="21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77"/>
        </w:tabs>
        <w:ind w:left="24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37"/>
        </w:tabs>
        <w:ind w:left="2837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197"/>
        </w:tabs>
        <w:ind w:left="31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57"/>
        </w:tabs>
        <w:ind w:left="3557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677"/>
        </w:tabs>
        <w:ind w:left="677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37"/>
        </w:tabs>
        <w:ind w:left="1037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397"/>
        </w:tabs>
        <w:ind w:left="1397" w:hanging="360"/>
      </w:pPr>
      <w:rPr>
        <w:rFonts w:ascii="OpenSymbol" w:hAnsi="OpenSymbol"/>
        <w:sz w:val="20"/>
      </w:rPr>
    </w:lvl>
    <w:lvl w:ilvl="3">
      <w:start w:val="1"/>
      <w:numFmt w:val="bullet"/>
      <w:lvlText w:val=""/>
      <w:lvlJc w:val="left"/>
      <w:pPr>
        <w:tabs>
          <w:tab w:val="num" w:pos="1757"/>
        </w:tabs>
        <w:ind w:left="1757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17"/>
        </w:tabs>
        <w:ind w:left="2117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477"/>
        </w:tabs>
        <w:ind w:left="2477" w:hanging="360"/>
      </w:pPr>
      <w:rPr>
        <w:rFonts w:ascii="OpenSymbol" w:hAnsi="OpenSymbol"/>
        <w:sz w:val="20"/>
      </w:rPr>
    </w:lvl>
    <w:lvl w:ilvl="6">
      <w:start w:val="1"/>
      <w:numFmt w:val="bullet"/>
      <w:lvlText w:val=""/>
      <w:lvlJc w:val="left"/>
      <w:pPr>
        <w:tabs>
          <w:tab w:val="num" w:pos="2837"/>
        </w:tabs>
        <w:ind w:left="2837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197"/>
        </w:tabs>
        <w:ind w:left="3197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557"/>
        </w:tabs>
        <w:ind w:left="3557" w:hanging="360"/>
      </w:pPr>
      <w:rPr>
        <w:rFonts w:ascii="OpenSymbol" w:hAnsi="OpenSymbol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683"/>
        </w:tabs>
        <w:ind w:left="683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43"/>
        </w:tabs>
        <w:ind w:left="104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03"/>
        </w:tabs>
        <w:ind w:left="1403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63"/>
        </w:tabs>
        <w:ind w:left="1763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23"/>
        </w:tabs>
        <w:ind w:left="212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83"/>
        </w:tabs>
        <w:ind w:left="2483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43"/>
        </w:tabs>
        <w:ind w:left="2843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03"/>
        </w:tabs>
        <w:ind w:left="320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63"/>
        </w:tabs>
        <w:ind w:left="3563" w:hanging="360"/>
      </w:pPr>
      <w:rPr>
        <w:rFonts w:ascii="OpenSymbol" w:hAnsi="OpenSymbol"/>
      </w:rPr>
    </w:lvl>
  </w:abstractNum>
  <w:abstractNum w:abstractNumId="3">
    <w:nsid w:val="057A5921"/>
    <w:multiLevelType w:val="hybridMultilevel"/>
    <w:tmpl w:val="158E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56C1F"/>
    <w:multiLevelType w:val="hybridMultilevel"/>
    <w:tmpl w:val="F1968686"/>
    <w:name w:val="WW8Num2222"/>
    <w:lvl w:ilvl="0" w:tplc="5EE6FB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B3089F"/>
    <w:multiLevelType w:val="hybridMultilevel"/>
    <w:tmpl w:val="BDAE2E1E"/>
    <w:name w:val="WW8Num222222"/>
    <w:lvl w:ilvl="0" w:tplc="B9D6E4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DC3C52"/>
    <w:multiLevelType w:val="hybridMultilevel"/>
    <w:tmpl w:val="C3923D58"/>
    <w:name w:val="WW8Num22222222"/>
    <w:lvl w:ilvl="0" w:tplc="AA3E9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23243E"/>
    <w:multiLevelType w:val="hybridMultilevel"/>
    <w:tmpl w:val="B5168836"/>
    <w:name w:val="WW8Num22222"/>
    <w:lvl w:ilvl="0" w:tplc="E92A9F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295B82"/>
    <w:multiLevelType w:val="hybridMultilevel"/>
    <w:tmpl w:val="CA56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06BBF"/>
    <w:multiLevelType w:val="hybridMultilevel"/>
    <w:tmpl w:val="EE9A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21068"/>
    <w:multiLevelType w:val="hybridMultilevel"/>
    <w:tmpl w:val="EE9A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4C"/>
    <w:rsid w:val="00011BED"/>
    <w:rsid w:val="00046877"/>
    <w:rsid w:val="000E75A2"/>
    <w:rsid w:val="000F4226"/>
    <w:rsid w:val="001012F4"/>
    <w:rsid w:val="001569D1"/>
    <w:rsid w:val="00196B56"/>
    <w:rsid w:val="0021210A"/>
    <w:rsid w:val="002449A6"/>
    <w:rsid w:val="00247B11"/>
    <w:rsid w:val="00262DDE"/>
    <w:rsid w:val="002C7AD4"/>
    <w:rsid w:val="00326C38"/>
    <w:rsid w:val="00362A04"/>
    <w:rsid w:val="004252F7"/>
    <w:rsid w:val="0043794E"/>
    <w:rsid w:val="004F2BE0"/>
    <w:rsid w:val="005810FB"/>
    <w:rsid w:val="005A49B7"/>
    <w:rsid w:val="006220AA"/>
    <w:rsid w:val="00697BD3"/>
    <w:rsid w:val="006A6A5A"/>
    <w:rsid w:val="006B7B95"/>
    <w:rsid w:val="006F0800"/>
    <w:rsid w:val="00716E47"/>
    <w:rsid w:val="008126A5"/>
    <w:rsid w:val="008513EB"/>
    <w:rsid w:val="008971C0"/>
    <w:rsid w:val="008B4B21"/>
    <w:rsid w:val="008E7081"/>
    <w:rsid w:val="008F0FDE"/>
    <w:rsid w:val="008F6C69"/>
    <w:rsid w:val="009B3646"/>
    <w:rsid w:val="009C134B"/>
    <w:rsid w:val="00A0323B"/>
    <w:rsid w:val="00A6204E"/>
    <w:rsid w:val="00A74FB9"/>
    <w:rsid w:val="00AA4BA8"/>
    <w:rsid w:val="00AC71CB"/>
    <w:rsid w:val="00B11AAD"/>
    <w:rsid w:val="00B556A5"/>
    <w:rsid w:val="00B76AF4"/>
    <w:rsid w:val="00C0554F"/>
    <w:rsid w:val="00C16946"/>
    <w:rsid w:val="00C4044F"/>
    <w:rsid w:val="00C45B8C"/>
    <w:rsid w:val="00D4092A"/>
    <w:rsid w:val="00D70A90"/>
    <w:rsid w:val="00D91EC5"/>
    <w:rsid w:val="00DB09FA"/>
    <w:rsid w:val="00DE5D08"/>
    <w:rsid w:val="00E10B08"/>
    <w:rsid w:val="00E20ABD"/>
    <w:rsid w:val="00E40545"/>
    <w:rsid w:val="00E759CF"/>
    <w:rsid w:val="00E77195"/>
    <w:rsid w:val="00E957DE"/>
    <w:rsid w:val="00EB344C"/>
    <w:rsid w:val="00F21479"/>
    <w:rsid w:val="00F945BD"/>
    <w:rsid w:val="00FC7894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F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4C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344C"/>
  </w:style>
  <w:style w:type="paragraph" w:styleId="a4">
    <w:name w:val="Normal (Web)"/>
    <w:basedOn w:val="a"/>
    <w:rsid w:val="00EB344C"/>
    <w:pPr>
      <w:spacing w:before="120" w:after="120" w:line="240" w:lineRule="auto"/>
      <w:jc w:val="both"/>
    </w:pPr>
  </w:style>
  <w:style w:type="paragraph" w:styleId="a5">
    <w:name w:val="List Paragraph"/>
    <w:basedOn w:val="a"/>
    <w:uiPriority w:val="34"/>
    <w:qFormat/>
    <w:rsid w:val="00E10B08"/>
    <w:pPr>
      <w:ind w:left="720"/>
      <w:contextualSpacing/>
    </w:pPr>
  </w:style>
  <w:style w:type="paragraph" w:styleId="a6">
    <w:name w:val="No Spacing"/>
    <w:uiPriority w:val="1"/>
    <w:qFormat/>
    <w:rsid w:val="00E405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5A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5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4C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344C"/>
  </w:style>
  <w:style w:type="paragraph" w:styleId="a4">
    <w:name w:val="Normal (Web)"/>
    <w:basedOn w:val="a"/>
    <w:rsid w:val="00EB344C"/>
    <w:pPr>
      <w:spacing w:before="120" w:after="120" w:line="240" w:lineRule="auto"/>
      <w:jc w:val="both"/>
    </w:pPr>
  </w:style>
  <w:style w:type="paragraph" w:styleId="a5">
    <w:name w:val="List Paragraph"/>
    <w:basedOn w:val="a"/>
    <w:uiPriority w:val="34"/>
    <w:qFormat/>
    <w:rsid w:val="00E10B08"/>
    <w:pPr>
      <w:ind w:left="720"/>
      <w:contextualSpacing/>
    </w:pPr>
  </w:style>
  <w:style w:type="paragraph" w:styleId="a6">
    <w:name w:val="No Spacing"/>
    <w:uiPriority w:val="1"/>
    <w:qFormat/>
    <w:rsid w:val="00E405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1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5A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55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user</cp:lastModifiedBy>
  <cp:revision>2</cp:revision>
  <dcterms:created xsi:type="dcterms:W3CDTF">2018-05-22T10:54:00Z</dcterms:created>
  <dcterms:modified xsi:type="dcterms:W3CDTF">2018-05-22T10:54:00Z</dcterms:modified>
</cp:coreProperties>
</file>